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0" w:before="0" w:line="360" w:lineRule="auto"/>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4"/>
          <w:szCs w:val="24"/>
          <w:rtl w:val="0"/>
        </w:rPr>
        <w:t xml:space="preserve">QUESTION OF: </w:t>
      </w:r>
      <w:r w:rsidDel="00000000" w:rsidR="00000000" w:rsidRPr="00000000">
        <w:rPr>
          <w:rFonts w:ascii="Times New Roman" w:cs="Times New Roman" w:eastAsia="Times New Roman" w:hAnsi="Times New Roman"/>
          <w:rtl w:val="0"/>
        </w:rPr>
        <w:t xml:space="preserve">The Access of Women To Better Living Conditions Through Scientific  and Technological Education</w:t>
      </w:r>
    </w:p>
    <w:p w:rsidR="00000000" w:rsidDel="00000000" w:rsidP="00000000" w:rsidRDefault="00000000" w:rsidRPr="00000000">
      <w:pPr>
        <w:pBdr/>
        <w:spacing w:after="0" w:before="0"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Fonts w:ascii="Times New Roman" w:cs="Times New Roman" w:eastAsia="Times New Roman" w:hAnsi="Times New Roman"/>
          <w:b w:val="1"/>
          <w:color w:val="000000"/>
          <w:sz w:val="24"/>
          <w:szCs w:val="24"/>
          <w:rtl w:val="0"/>
        </w:rPr>
        <w:t xml:space="preserve">FORUM:</w:t>
      </w:r>
      <w:r w:rsidDel="00000000" w:rsidR="00000000" w:rsidRPr="00000000">
        <w:rPr>
          <w:rFonts w:ascii="Times New Roman" w:cs="Times New Roman" w:eastAsia="Times New Roman" w:hAnsi="Times New Roman"/>
          <w:b w:val="0"/>
          <w:color w:val="000000"/>
          <w:sz w:val="24"/>
          <w:szCs w:val="24"/>
          <w:rtl w:val="0"/>
        </w:rPr>
        <w:t xml:space="preserve"> Economic and Social Coun</w:t>
      </w:r>
      <w:r w:rsidDel="00000000" w:rsidR="00000000" w:rsidRPr="00000000">
        <w:rPr>
          <w:rFonts w:ascii="Times New Roman" w:cs="Times New Roman" w:eastAsia="Times New Roman" w:hAnsi="Times New Roman"/>
          <w:rtl w:val="0"/>
        </w:rPr>
        <w:t xml:space="preserve">cil</w:t>
      </w:r>
      <w:r w:rsidDel="00000000" w:rsidR="00000000" w:rsidRPr="00000000">
        <w:rPr>
          <w:rtl w:val="0"/>
        </w:rPr>
      </w:r>
    </w:p>
    <w:p w:rsidR="00000000" w:rsidDel="00000000" w:rsidP="00000000" w:rsidRDefault="00000000" w:rsidRPr="00000000">
      <w:pPr>
        <w:pBdr/>
        <w:spacing w:after="0" w:before="0" w:line="360" w:lineRule="auto"/>
        <w:contextualSpacing w:val="0"/>
        <w:jc w:val="both"/>
        <w:rPr/>
      </w:pPr>
      <w:bookmarkStart w:colFirst="0" w:colLast="0" w:name="_gjdgxs" w:id="0"/>
      <w:bookmarkEnd w:id="0"/>
      <w:r w:rsidDel="00000000" w:rsidR="00000000" w:rsidRPr="00000000">
        <w:rPr>
          <w:rFonts w:ascii="Times New Roman" w:cs="Times New Roman" w:eastAsia="Times New Roman" w:hAnsi="Times New Roman"/>
          <w:b w:val="1"/>
          <w:color w:val="000000"/>
          <w:sz w:val="24"/>
          <w:szCs w:val="24"/>
          <w:rtl w:val="0"/>
        </w:rPr>
        <w:t xml:space="preserve">MAIN SUBMITTER: </w:t>
      </w:r>
      <w:r w:rsidDel="00000000" w:rsidR="00000000" w:rsidRPr="00000000">
        <w:rPr>
          <w:rFonts w:ascii="Times New Roman" w:cs="Times New Roman" w:eastAsia="Times New Roman" w:hAnsi="Times New Roman"/>
          <w:b w:val="0"/>
          <w:color w:val="000000"/>
          <w:sz w:val="24"/>
          <w:szCs w:val="24"/>
          <w:rtl w:val="0"/>
        </w:rPr>
        <w:t xml:space="preserve">The Republic of Mali</w:t>
      </w: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Fonts w:ascii="Times New Roman" w:cs="Times New Roman" w:eastAsia="Times New Roman" w:hAnsi="Times New Roman"/>
          <w:b w:val="1"/>
          <w:color w:val="000000"/>
          <w:sz w:val="24"/>
          <w:szCs w:val="24"/>
          <w:rtl w:val="0"/>
        </w:rPr>
        <w:t xml:space="preserve">CO-SUBMITTERS: </w:t>
      </w:r>
      <w:r w:rsidDel="00000000" w:rsidR="00000000" w:rsidRPr="00000000">
        <w:rPr>
          <w:rFonts w:ascii="Times New Roman" w:cs="Times New Roman" w:eastAsia="Times New Roman" w:hAnsi="Times New Roman"/>
          <w:b w:val="0"/>
          <w:color w:val="000000"/>
          <w:sz w:val="24"/>
          <w:szCs w:val="24"/>
          <w:rtl w:val="0"/>
        </w:rPr>
        <w:t xml:space="preserve">The Republic of Afghanistan, Burkina Faso, The Republic of India, The Republic of Iran, The Republic of Malawi, The Republic of Niger, The Islamic Republic of Pakistan, The Russian Federation, The Kingdom Of Saudi Arabia, The Republic of South Sudan, The Republic of Yemen</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Fonts w:ascii="Times New Roman" w:cs="Times New Roman" w:eastAsia="Times New Roman" w:hAnsi="Times New Roman"/>
          <w:rtl w:val="0"/>
        </w:rPr>
        <w:t xml:space="preserve">THE ECONOMIC AND SOCIAL COUNCIL</w:t>
      </w:r>
      <w:r w:rsidDel="00000000" w:rsidR="00000000" w:rsidRPr="00000000">
        <w:rPr>
          <w:rFonts w:ascii="Times New Roman" w:cs="Times New Roman" w:eastAsia="Times New Roman" w:hAnsi="Times New Roman"/>
          <w:b w:val="0"/>
          <w:color w:val="000000"/>
          <w:sz w:val="24"/>
          <w:szCs w:val="24"/>
          <w:rtl w:val="0"/>
        </w:rPr>
        <w:t xml:space="preserve">,</w:t>
      </w: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Fonts w:ascii="Times New Roman" w:cs="Times New Roman" w:eastAsia="Times New Roman" w:hAnsi="Times New Roman"/>
          <w:b w:val="0"/>
          <w:i w:val="1"/>
          <w:color w:val="000000"/>
          <w:sz w:val="24"/>
          <w:szCs w:val="24"/>
          <w:rtl w:val="0"/>
        </w:rPr>
        <w:t xml:space="preserve">Fully aware</w:t>
      </w:r>
      <w:r w:rsidDel="00000000" w:rsidR="00000000" w:rsidRPr="00000000">
        <w:rPr>
          <w:rFonts w:ascii="Times New Roman" w:cs="Times New Roman" w:eastAsia="Times New Roman" w:hAnsi="Times New Roman"/>
          <w:b w:val="0"/>
          <w:color w:val="000000"/>
          <w:sz w:val="24"/>
          <w:szCs w:val="24"/>
          <w:rtl w:val="0"/>
        </w:rPr>
        <w:t xml:space="preserve"> that women earn 60-70 % of men’s wages in most countries whilst in the same position, </w:t>
      </w: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Fonts w:ascii="Times New Roman" w:cs="Times New Roman" w:eastAsia="Times New Roman" w:hAnsi="Times New Roman"/>
          <w:b w:val="0"/>
          <w:i w:val="1"/>
          <w:color w:val="000000"/>
          <w:sz w:val="24"/>
          <w:szCs w:val="24"/>
          <w:rtl w:val="0"/>
        </w:rPr>
        <w:t xml:space="preserve">Realizing</w:t>
      </w:r>
      <w:r w:rsidDel="00000000" w:rsidR="00000000" w:rsidRPr="00000000">
        <w:rPr>
          <w:rFonts w:ascii="Times New Roman" w:cs="Times New Roman" w:eastAsia="Times New Roman" w:hAnsi="Times New Roman"/>
          <w:b w:val="0"/>
          <w:color w:val="000000"/>
          <w:sz w:val="24"/>
          <w:szCs w:val="24"/>
          <w:rtl w:val="0"/>
        </w:rPr>
        <w:t xml:space="preserve"> that 63 million females around the world  have not completed their primary education , </w:t>
      </w: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Fonts w:ascii="Times New Roman" w:cs="Times New Roman" w:eastAsia="Times New Roman" w:hAnsi="Times New Roman"/>
          <w:b w:val="0"/>
          <w:i w:val="1"/>
          <w:color w:val="000000"/>
          <w:sz w:val="24"/>
          <w:szCs w:val="24"/>
          <w:rtl w:val="0"/>
        </w:rPr>
        <w:t xml:space="preserve">Taking note</w:t>
      </w:r>
      <w:r w:rsidDel="00000000" w:rsidR="00000000" w:rsidRPr="00000000">
        <w:rPr>
          <w:rFonts w:ascii="Times New Roman" w:cs="Times New Roman" w:eastAsia="Times New Roman" w:hAnsi="Times New Roman"/>
          <w:b w:val="0"/>
          <w:color w:val="000000"/>
          <w:sz w:val="24"/>
          <w:szCs w:val="24"/>
          <w:rtl w:val="0"/>
        </w:rPr>
        <w:t xml:space="preserve"> that 62 million females around the world are denied receiving an education,</w:t>
      </w: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Fonts w:ascii="Times New Roman" w:cs="Times New Roman" w:eastAsia="Times New Roman" w:hAnsi="Times New Roman"/>
          <w:b w:val="0"/>
          <w:i w:val="1"/>
          <w:color w:val="000000"/>
          <w:sz w:val="24"/>
          <w:szCs w:val="24"/>
          <w:rtl w:val="0"/>
        </w:rPr>
        <w:t xml:space="preserve">Fully alarmed  </w:t>
      </w:r>
      <w:r w:rsidDel="00000000" w:rsidR="00000000" w:rsidRPr="00000000">
        <w:rPr>
          <w:rFonts w:ascii="Times New Roman" w:cs="Times New Roman" w:eastAsia="Times New Roman" w:hAnsi="Times New Roman"/>
          <w:b w:val="0"/>
          <w:color w:val="000000"/>
          <w:sz w:val="24"/>
          <w:szCs w:val="24"/>
          <w:rtl w:val="0"/>
        </w:rPr>
        <w:t xml:space="preserve">by the fact that most women are forced to stay at home and are not provided with education or  the </w:t>
      </w:r>
      <w:r w:rsidDel="00000000" w:rsidR="00000000" w:rsidRPr="00000000">
        <w:rPr>
          <w:rFonts w:ascii="Times New Roman" w:cs="Times New Roman" w:eastAsia="Times New Roman" w:hAnsi="Times New Roman"/>
          <w:rtl w:val="0"/>
        </w:rPr>
        <w:t xml:space="preserve">chance to </w:t>
      </w:r>
      <w:r w:rsidDel="00000000" w:rsidR="00000000" w:rsidRPr="00000000">
        <w:rPr>
          <w:rFonts w:ascii="Times New Roman" w:cs="Times New Roman" w:eastAsia="Times New Roman" w:hAnsi="Times New Roman"/>
          <w:b w:val="0"/>
          <w:color w:val="000000"/>
          <w:sz w:val="24"/>
          <w:szCs w:val="24"/>
          <w:rtl w:val="0"/>
        </w:rPr>
        <w:t xml:space="preserve"> work,</w:t>
      </w: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Fonts w:ascii="Times New Roman" w:cs="Times New Roman" w:eastAsia="Times New Roman" w:hAnsi="Times New Roman"/>
          <w:b w:val="0"/>
          <w:i w:val="1"/>
          <w:color w:val="000000"/>
          <w:sz w:val="24"/>
          <w:szCs w:val="24"/>
          <w:rtl w:val="0"/>
        </w:rPr>
        <w:t xml:space="preserve">Emphasizing</w:t>
      </w:r>
      <w:r w:rsidDel="00000000" w:rsidR="00000000" w:rsidRPr="00000000">
        <w:rPr>
          <w:rFonts w:ascii="Times New Roman" w:cs="Times New Roman" w:eastAsia="Times New Roman" w:hAnsi="Times New Roman"/>
          <w:b w:val="0"/>
          <w:color w:val="000000"/>
          <w:sz w:val="24"/>
          <w:szCs w:val="24"/>
          <w:rtl w:val="0"/>
        </w:rPr>
        <w:t xml:space="preserve"> that  there is a strong favoritism for conceiving males in  th</w:t>
      </w: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b w:val="0"/>
          <w:color w:val="000000"/>
          <w:sz w:val="24"/>
          <w:szCs w:val="24"/>
          <w:rtl w:val="0"/>
        </w:rPr>
        <w:t xml:space="preserve">Far -Eastern hemisphere as well as the middle east  , </w:t>
      </w: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Fonts w:ascii="Times New Roman" w:cs="Times New Roman" w:eastAsia="Times New Roman" w:hAnsi="Times New Roman"/>
          <w:b w:val="0"/>
          <w:i w:val="1"/>
          <w:color w:val="000000"/>
          <w:sz w:val="24"/>
          <w:szCs w:val="24"/>
          <w:rtl w:val="0"/>
        </w:rPr>
        <w:t xml:space="preserve">Deeply concerned</w:t>
      </w:r>
      <w:r w:rsidDel="00000000" w:rsidR="00000000" w:rsidRPr="00000000">
        <w:rPr>
          <w:rFonts w:ascii="Times New Roman" w:cs="Times New Roman" w:eastAsia="Times New Roman" w:hAnsi="Times New Roman"/>
          <w:b w:val="0"/>
          <w:color w:val="000000"/>
          <w:sz w:val="24"/>
          <w:szCs w:val="24"/>
          <w:rtl w:val="0"/>
        </w:rPr>
        <w:t xml:space="preserve"> that around 781 million women are illiterates ;</w:t>
      </w: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numPr>
          <w:ilvl w:val="0"/>
          <w:numId w:val="1"/>
        </w:numPr>
        <w:pBdr/>
        <w:spacing w:after="0" w:before="0" w:line="360" w:lineRule="auto"/>
        <w:ind w:left="720" w:hanging="360"/>
        <w:contextualSpacing w:val="1"/>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Further recommends</w:t>
      </w:r>
      <w:r w:rsidDel="00000000" w:rsidR="00000000" w:rsidRPr="00000000">
        <w:rPr>
          <w:rFonts w:ascii="Times New Roman" w:cs="Times New Roman" w:eastAsia="Times New Roman" w:hAnsi="Times New Roman"/>
          <w:b w:val="0"/>
          <w:color w:val="000000"/>
          <w:sz w:val="24"/>
          <w:szCs w:val="24"/>
          <w:rtl w:val="0"/>
        </w:rPr>
        <w:t xml:space="preserve"> that gender equality becomes primordial in all parties without </w:t>
      </w:r>
      <w:r w:rsidDel="00000000" w:rsidR="00000000" w:rsidRPr="00000000">
        <w:rPr>
          <w:rFonts w:ascii="Times New Roman" w:cs="Times New Roman" w:eastAsia="Times New Roman" w:hAnsi="Times New Roman"/>
          <w:rtl w:val="0"/>
        </w:rPr>
        <w:t xml:space="preserve">prejudices</w:t>
      </w:r>
      <w:r w:rsidDel="00000000" w:rsidR="00000000" w:rsidRPr="00000000">
        <w:rPr>
          <w:rFonts w:ascii="Times New Roman" w:cs="Times New Roman" w:eastAsia="Times New Roman" w:hAnsi="Times New Roman"/>
          <w:b w:val="0"/>
          <w:color w:val="000000"/>
          <w:sz w:val="24"/>
          <w:szCs w:val="24"/>
          <w:rtl w:val="0"/>
        </w:rPr>
        <w:t xml:space="preserve"> b</w:t>
      </w:r>
      <w:r w:rsidDel="00000000" w:rsidR="00000000" w:rsidRPr="00000000">
        <w:rPr>
          <w:rFonts w:ascii="Times New Roman" w:cs="Times New Roman" w:eastAsia="Times New Roman" w:hAnsi="Times New Roman"/>
          <w:rtl w:val="0"/>
        </w:rPr>
        <w:t xml:space="preserve">ased upon religious or ethical values ;</w:t>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numPr>
          <w:ilvl w:val="0"/>
          <w:numId w:val="1"/>
        </w:numPr>
        <w:pBdr/>
        <w:spacing w:after="0" w:before="0" w:line="360" w:lineRule="auto"/>
        <w:ind w:left="720" w:hanging="360"/>
        <w:contextualSpacing w:val="1"/>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Urges</w:t>
      </w:r>
      <w:r w:rsidDel="00000000" w:rsidR="00000000" w:rsidRPr="00000000">
        <w:rPr>
          <w:rFonts w:ascii="Times New Roman" w:cs="Times New Roman" w:eastAsia="Times New Roman" w:hAnsi="Times New Roman"/>
          <w:rtl w:val="0"/>
        </w:rPr>
        <w:t xml:space="preserve"> all women to complete their secondary education</w:t>
      </w:r>
      <w:r w:rsidDel="00000000" w:rsidR="00000000" w:rsidRPr="00000000">
        <w:rPr>
          <w:rFonts w:ascii="Times New Roman" w:cs="Times New Roman" w:eastAsia="Times New Roman" w:hAnsi="Times New Roman"/>
          <w:b w:val="0"/>
          <w:color w:val="000000"/>
          <w:sz w:val="24"/>
          <w:szCs w:val="24"/>
          <w:rtl w:val="0"/>
        </w:rPr>
        <w:t xml:space="preserve">;</w:t>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numPr>
          <w:ilvl w:val="0"/>
          <w:numId w:val="1"/>
        </w:numPr>
        <w:pBdr/>
        <w:spacing w:after="0" w:before="0" w:line="360" w:lineRule="auto"/>
        <w:ind w:left="720" w:hanging="360"/>
        <w:contextualSpacing w:val="1"/>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Affirms</w:t>
      </w:r>
      <w:r w:rsidDel="00000000" w:rsidR="00000000" w:rsidRPr="00000000">
        <w:rPr>
          <w:rFonts w:ascii="Times New Roman" w:cs="Times New Roman" w:eastAsia="Times New Roman" w:hAnsi="Times New Roman"/>
          <w:b w:val="0"/>
          <w:color w:val="000000"/>
          <w:sz w:val="24"/>
          <w:szCs w:val="24"/>
          <w:rtl w:val="0"/>
        </w:rPr>
        <w:t xml:space="preserve"> that women must  </w:t>
      </w:r>
      <w:r w:rsidDel="00000000" w:rsidR="00000000" w:rsidRPr="00000000">
        <w:rPr>
          <w:rFonts w:ascii="Times New Roman" w:cs="Times New Roman" w:eastAsia="Times New Roman" w:hAnsi="Times New Roman"/>
          <w:rtl w:val="0"/>
        </w:rPr>
        <w:t xml:space="preserve">acquire </w:t>
      </w:r>
      <w:r w:rsidDel="00000000" w:rsidR="00000000" w:rsidRPr="00000000">
        <w:rPr>
          <w:rFonts w:ascii="Times New Roman" w:cs="Times New Roman" w:eastAsia="Times New Roman" w:hAnsi="Times New Roman"/>
          <w:b w:val="0"/>
          <w:color w:val="000000"/>
          <w:sz w:val="24"/>
          <w:szCs w:val="24"/>
          <w:rtl w:val="0"/>
        </w:rPr>
        <w:t xml:space="preserve">their right to choose whether or not they stay at home </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pPr>
        <w:pBdr/>
        <w:spacing w:after="0" w:before="0" w:line="360" w:lineRule="auto"/>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numPr>
          <w:ilvl w:val="0"/>
          <w:numId w:val="1"/>
        </w:numPr>
        <w:pBdr/>
        <w:spacing w:after="0" w:before="0" w:line="360" w:lineRule="auto"/>
        <w:ind w:left="720" w:hanging="360"/>
        <w:contextualSpacing w:val="1"/>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Confirms</w:t>
      </w:r>
      <w:r w:rsidDel="00000000" w:rsidR="00000000" w:rsidRPr="00000000">
        <w:rPr>
          <w:rFonts w:ascii="Times New Roman" w:cs="Times New Roman" w:eastAsia="Times New Roman" w:hAnsi="Times New Roman"/>
          <w:b w:val="0"/>
          <w:color w:val="000000"/>
          <w:sz w:val="24"/>
          <w:szCs w:val="24"/>
          <w:rtl w:val="0"/>
        </w:rPr>
        <w:t xml:space="preserve"> that employers obtain their right to determine salaries for their respective employees;</w:t>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numPr>
          <w:ilvl w:val="0"/>
          <w:numId w:val="1"/>
        </w:numPr>
        <w:pBdr/>
        <w:spacing w:after="0" w:before="0" w:line="360" w:lineRule="auto"/>
        <w:ind w:left="720" w:hanging="360"/>
        <w:contextualSpacing w:val="1"/>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Welcomes </w:t>
      </w:r>
      <w:r w:rsidDel="00000000" w:rsidR="00000000" w:rsidRPr="00000000">
        <w:rPr>
          <w:rFonts w:ascii="Times New Roman" w:cs="Times New Roman" w:eastAsia="Times New Roman" w:hAnsi="Times New Roman"/>
          <w:b w:val="0"/>
          <w:color w:val="000000"/>
          <w:sz w:val="24"/>
          <w:szCs w:val="24"/>
          <w:rtl w:val="0"/>
        </w:rPr>
        <w:t xml:space="preserve">private sectors to offer equal pay for both genders in the same position;</w:t>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numPr>
          <w:ilvl w:val="0"/>
          <w:numId w:val="1"/>
        </w:numPr>
        <w:pBdr/>
        <w:spacing w:after="0" w:before="0" w:line="360" w:lineRule="auto"/>
        <w:ind w:left="720" w:hanging="360"/>
        <w:contextualSpacing w:val="1"/>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Affirms</w:t>
      </w:r>
      <w:r w:rsidDel="00000000" w:rsidR="00000000" w:rsidRPr="00000000">
        <w:rPr>
          <w:rFonts w:ascii="Times New Roman" w:cs="Times New Roman" w:eastAsia="Times New Roman" w:hAnsi="Times New Roman"/>
          <w:b w:val="0"/>
          <w:color w:val="000000"/>
          <w:sz w:val="24"/>
          <w:szCs w:val="24"/>
          <w:rtl w:val="0"/>
        </w:rPr>
        <w:t xml:space="preserve"> women’s and girls’ property and inheritance rights;</w:t>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numPr>
          <w:ilvl w:val="0"/>
          <w:numId w:val="1"/>
        </w:numPr>
        <w:pBdr/>
        <w:spacing w:after="0" w:before="0" w:line="360" w:lineRule="auto"/>
        <w:ind w:left="720" w:hanging="360"/>
        <w:contextualSpacing w:val="1"/>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Declares accordingly</w:t>
      </w:r>
      <w:r w:rsidDel="00000000" w:rsidR="00000000" w:rsidRPr="00000000">
        <w:rPr>
          <w:rFonts w:ascii="Times New Roman" w:cs="Times New Roman" w:eastAsia="Times New Roman" w:hAnsi="Times New Roman"/>
          <w:b w:val="0"/>
          <w:color w:val="000000"/>
          <w:sz w:val="24"/>
          <w:szCs w:val="24"/>
          <w:rtl w:val="0"/>
        </w:rPr>
        <w:t xml:space="preserve">  a law against domestic violence and </w:t>
      </w:r>
      <w:r w:rsidDel="00000000" w:rsidR="00000000" w:rsidRPr="00000000">
        <w:rPr>
          <w:rFonts w:ascii="Times New Roman" w:cs="Times New Roman" w:eastAsia="Times New Roman" w:hAnsi="Times New Roman"/>
          <w:rtl w:val="0"/>
        </w:rPr>
        <w:t xml:space="preserve">assault </w:t>
      </w:r>
      <w:r w:rsidDel="00000000" w:rsidR="00000000" w:rsidRPr="00000000">
        <w:rPr>
          <w:rFonts w:ascii="Times New Roman" w:cs="Times New Roman" w:eastAsia="Times New Roman" w:hAnsi="Times New Roman"/>
          <w:b w:val="0"/>
          <w:color w:val="000000"/>
          <w:sz w:val="24"/>
          <w:szCs w:val="24"/>
          <w:rtl w:val="0"/>
        </w:rPr>
        <w:t xml:space="preserve">;</w:t>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numPr>
          <w:ilvl w:val="0"/>
          <w:numId w:val="1"/>
        </w:numPr>
        <w:pBdr/>
        <w:spacing w:after="0" w:before="0" w:line="360" w:lineRule="auto"/>
        <w:ind w:left="720" w:hanging="360"/>
        <w:contextualSpacing w:val="1"/>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Asks</w:t>
      </w:r>
      <w:r w:rsidDel="00000000" w:rsidR="00000000" w:rsidRPr="00000000">
        <w:rPr>
          <w:rFonts w:ascii="Times New Roman" w:cs="Times New Roman" w:eastAsia="Times New Roman" w:hAnsi="Times New Roman"/>
          <w:u w:val="single"/>
          <w:rtl w:val="0"/>
        </w:rPr>
        <w:t xml:space="preserve"> that</w:t>
      </w:r>
      <w:r w:rsidDel="00000000" w:rsidR="00000000" w:rsidRPr="00000000">
        <w:rPr>
          <w:rFonts w:ascii="Times New Roman" w:cs="Times New Roman" w:eastAsia="Times New Roman" w:hAnsi="Times New Roman"/>
          <w:b w:val="0"/>
          <w:color w:val="000000"/>
          <w:sz w:val="24"/>
          <w:szCs w:val="24"/>
          <w:rtl w:val="0"/>
        </w:rPr>
        <w:t xml:space="preserve">  the share of seats in  national parliaments and local government bodies increases ;</w:t>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numPr>
          <w:ilvl w:val="0"/>
          <w:numId w:val="1"/>
        </w:numPr>
        <w:pBdr/>
        <w:spacing w:after="0" w:before="0" w:line="360" w:lineRule="auto"/>
        <w:ind w:left="720" w:hanging="360"/>
        <w:contextualSpacing w:val="1"/>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Calls upon </w:t>
      </w:r>
      <w:r w:rsidDel="00000000" w:rsidR="00000000" w:rsidRPr="00000000">
        <w:rPr>
          <w:rFonts w:ascii="Times New Roman" w:cs="Times New Roman" w:eastAsia="Times New Roman" w:hAnsi="Times New Roman"/>
          <w:b w:val="0"/>
          <w:color w:val="000000"/>
          <w:sz w:val="24"/>
          <w:szCs w:val="24"/>
          <w:rtl w:val="0"/>
        </w:rPr>
        <w:t xml:space="preserve">article 23 sub-article (1)  of the human rights declaration which states: “ </w:t>
      </w:r>
      <w:r w:rsidDel="00000000" w:rsidR="00000000" w:rsidRPr="00000000">
        <w:rPr>
          <w:rFonts w:ascii="Times New Roman" w:cs="Times New Roman" w:eastAsia="Times New Roman" w:hAnsi="Times New Roman"/>
          <w:rtl w:val="0"/>
        </w:rPr>
        <w:t xml:space="preserve">E</w:t>
      </w:r>
      <w:r w:rsidDel="00000000" w:rsidR="00000000" w:rsidRPr="00000000">
        <w:rPr>
          <w:rFonts w:ascii="Times New Roman" w:cs="Times New Roman" w:eastAsia="Times New Roman" w:hAnsi="Times New Roman"/>
          <w:b w:val="0"/>
          <w:color w:val="000000"/>
          <w:sz w:val="24"/>
          <w:szCs w:val="24"/>
          <w:rtl w:val="0"/>
        </w:rPr>
        <w:t xml:space="preserve">veryone has the right to work, to free choice of employment, to just and favorable conditions of work and to protection against unemployment.”</w:t>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p w:rsidR="00000000" w:rsidDel="00000000" w:rsidP="00000000" w:rsidRDefault="00000000" w:rsidRPr="00000000">
      <w:pPr>
        <w:pBdr/>
        <w:spacing w:after="0" w:before="0" w:line="360" w:lineRule="auto"/>
        <w:ind w:left="720" w:firstLine="0"/>
        <w:contextualSpacing w:val="0"/>
        <w:jc w:val="both"/>
        <w:rPr/>
      </w:pPr>
      <w:r w:rsidDel="00000000" w:rsidR="00000000" w:rsidRPr="00000000">
        <w:rPr>
          <w:rtl w:val="0"/>
        </w:rPr>
      </w:r>
    </w:p>
    <w:p w:rsidR="00000000" w:rsidDel="00000000" w:rsidP="00000000" w:rsidRDefault="00000000" w:rsidRPr="00000000">
      <w:pPr>
        <w:pBdr/>
        <w:spacing w:after="0" w:before="0" w:line="360" w:lineRule="auto"/>
        <w:contextualSpacing w:val="0"/>
        <w:jc w:val="both"/>
        <w:rPr/>
      </w:pPr>
      <w:r w:rsidDel="00000000" w:rsidR="00000000" w:rsidRPr="00000000">
        <w:rPr>
          <w:rtl w:val="0"/>
        </w:rPr>
      </w:r>
    </w:p>
    <w:sectPr>
      <w:headerReference r:id="rId5" w:type="default"/>
      <w:pgSz w:h="16838" w:w="11906"/>
      <w:pgMar w:bottom="1281.6" w:top="1281.6" w:left="2131.2" w:right="1281.6"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1080"/>
      </w:pPr>
      <w:rPr/>
    </w:lvl>
    <w:lvl w:ilvl="1">
      <w:start w:val="1"/>
      <w:numFmt w:val="lowerLetter"/>
      <w:lvlText w:val="%2."/>
      <w:lvlJc w:val="left"/>
      <w:pPr>
        <w:ind w:left="1440" w:firstLine="2520"/>
      </w:pPr>
      <w:rPr/>
    </w:lvl>
    <w:lvl w:ilvl="2">
      <w:start w:val="1"/>
      <w:numFmt w:val="lowerRoman"/>
      <w:lvlText w:val="%3."/>
      <w:lvlJc w:val="right"/>
      <w:pPr>
        <w:ind w:left="2160" w:firstLine="4140"/>
      </w:pPr>
      <w:rPr/>
    </w:lvl>
    <w:lvl w:ilvl="3">
      <w:start w:val="1"/>
      <w:numFmt w:val="decimal"/>
      <w:lvlText w:val="%4."/>
      <w:lvlJc w:val="left"/>
      <w:pPr>
        <w:ind w:left="2880" w:firstLine="5400"/>
      </w:pPr>
      <w:rPr/>
    </w:lvl>
    <w:lvl w:ilvl="4">
      <w:start w:val="1"/>
      <w:numFmt w:val="lowerLetter"/>
      <w:lvlText w:val="%5."/>
      <w:lvlJc w:val="left"/>
      <w:pPr>
        <w:ind w:left="3600" w:firstLine="6840"/>
      </w:pPr>
      <w:rPr/>
    </w:lvl>
    <w:lvl w:ilvl="5">
      <w:start w:val="1"/>
      <w:numFmt w:val="lowerRoman"/>
      <w:lvlText w:val="%6."/>
      <w:lvlJc w:val="right"/>
      <w:pPr>
        <w:ind w:left="4320" w:firstLine="8460"/>
      </w:pPr>
      <w:rPr/>
    </w:lvl>
    <w:lvl w:ilvl="6">
      <w:start w:val="1"/>
      <w:numFmt w:val="decimal"/>
      <w:lvlText w:val="%7."/>
      <w:lvlJc w:val="left"/>
      <w:pPr>
        <w:ind w:left="5040" w:firstLine="9720"/>
      </w:pPr>
      <w:rPr/>
    </w:lvl>
    <w:lvl w:ilvl="7">
      <w:start w:val="1"/>
      <w:numFmt w:val="lowerLetter"/>
      <w:lvlText w:val="%8."/>
      <w:lvlJc w:val="left"/>
      <w:pPr>
        <w:ind w:left="5760" w:firstLine="11160"/>
      </w:pPr>
      <w:rPr/>
    </w:lvl>
    <w:lvl w:ilvl="8">
      <w:start w:val="1"/>
      <w:numFmt w:val="lowerRoman"/>
      <w:lvlText w:val="%9."/>
      <w:lvlJc w:val="right"/>
      <w:pPr>
        <w:ind w:left="6480" w:firstLine="127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Bdr/>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Bdr/>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Bdr/>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Bdr/>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Bdr/>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Bdr/>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Bdr/>
      <w:spacing w:after="80" w:before="360" w:line="240"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